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A8B" w:rsidRDefault="00AE0A8B" w:rsidP="00AE0A8B">
      <w:pPr>
        <w:pStyle w:val="NormalWeb"/>
        <w:spacing w:before="240" w:after="120" w:line="360" w:lineRule="atLeast"/>
      </w:pPr>
      <w:r>
        <w:rPr>
          <w:color w:val="404040"/>
        </w:rPr>
        <w:t xml:space="preserve">Etihad Airways will resume a limited commercial flight schedule from </w:t>
      </w:r>
      <w:r>
        <w:rPr>
          <w:b/>
          <w:bCs/>
          <w:color w:val="404040"/>
        </w:rPr>
        <w:t>6 March 2026</w:t>
      </w:r>
      <w:r>
        <w:rPr>
          <w:color w:val="404040"/>
        </w:rPr>
        <w:t>, operating between Abu Dhabi and a number of key destinations*.</w:t>
      </w:r>
    </w:p>
    <w:p w:rsidR="00AE0A8B" w:rsidRDefault="00AE0A8B" w:rsidP="00AE0A8B">
      <w:pPr>
        <w:pStyle w:val="NormalWeb"/>
        <w:spacing w:before="240" w:after="120" w:line="360" w:lineRule="atLeast"/>
      </w:pPr>
      <w:r>
        <w:rPr>
          <w:color w:val="404040"/>
        </w:rPr>
        <w:t>Guests with previous bookings will be accommodated on these flights as soon as possible. Tickets are also available for sale on etihad.com. </w:t>
      </w:r>
    </w:p>
    <w:p w:rsidR="00AE0A8B" w:rsidRDefault="00AE0A8B" w:rsidP="00AE0A8B">
      <w:pPr>
        <w:pStyle w:val="NormalWeb"/>
        <w:spacing w:before="240" w:after="120" w:line="360" w:lineRule="atLeast"/>
      </w:pPr>
      <w:r>
        <w:rPr>
          <w:color w:val="404040"/>
        </w:rPr>
        <w:t xml:space="preserve">Passengers and members of the public should </w:t>
      </w:r>
      <w:r>
        <w:rPr>
          <w:b/>
          <w:bCs/>
          <w:color w:val="404040"/>
        </w:rPr>
        <w:t>not travel to the airport unless they have been contacted directly by Etihad</w:t>
      </w:r>
      <w:r>
        <w:rPr>
          <w:color w:val="404040"/>
        </w:rPr>
        <w:t> or hold a confirmed booking on one of these new flights.</w:t>
      </w:r>
    </w:p>
    <w:p w:rsidR="00AE0A8B" w:rsidRDefault="00AE0A8B" w:rsidP="00AE0A8B">
      <w:pPr>
        <w:pStyle w:val="NormalWeb"/>
        <w:spacing w:before="240" w:after="120" w:line="360" w:lineRule="atLeast"/>
      </w:pPr>
      <w:r>
        <w:rPr>
          <w:color w:val="404040"/>
        </w:rPr>
        <w:t>The decision has been taken in coordination with relevant authorities following extensive safety and security assessments. Etihad continues to monitor the situation closely and will only operate flights once all safety criteria are met.</w:t>
      </w:r>
    </w:p>
    <w:p w:rsidR="00AE0A8B" w:rsidRDefault="00AE0A8B" w:rsidP="00AE0A8B">
      <w:pPr>
        <w:pStyle w:val="NormalWeb"/>
        <w:spacing w:line="360" w:lineRule="atLeast"/>
      </w:pPr>
      <w:r>
        <w:rPr>
          <w:color w:val="404040"/>
        </w:rPr>
        <w:t xml:space="preserve">The most up-to-date information is available at </w:t>
      </w:r>
      <w:hyperlink r:id="rId4" w:history="1">
        <w:r>
          <w:rPr>
            <w:rStyle w:val="Hyperlink"/>
            <w:color w:val="404040"/>
          </w:rPr>
          <w:t>etihad.com</w:t>
        </w:r>
      </w:hyperlink>
      <w:r>
        <w:rPr>
          <w:color w:val="404040"/>
        </w:rPr>
        <w:t>.</w:t>
      </w:r>
    </w:p>
    <w:p w:rsidR="00AE0A8B" w:rsidRDefault="00AE0A8B" w:rsidP="00AE0A8B">
      <w:pPr>
        <w:pStyle w:val="NormalWeb"/>
        <w:spacing w:before="240" w:after="80" w:line="360" w:lineRule="atLeast"/>
      </w:pPr>
      <w:r>
        <w:rPr>
          <w:color w:val="404040"/>
        </w:rPr>
        <w:t xml:space="preserve">The following destinations are scheduled to operate to and from </w:t>
      </w:r>
      <w:r>
        <w:rPr>
          <w:b/>
          <w:bCs/>
          <w:color w:val="404040"/>
        </w:rPr>
        <w:t>Abu Dhabi between 6 March and 19 March:</w:t>
      </w:r>
    </w:p>
    <w:p w:rsidR="00AE0A8B" w:rsidRDefault="00AE0A8B" w:rsidP="00AE0A8B">
      <w:pPr>
        <w:pStyle w:val="NormalWeb"/>
        <w:spacing w:before="240" w:after="40" w:line="360" w:lineRule="atLeast"/>
      </w:pPr>
      <w:r>
        <w:rPr>
          <w:color w:val="404040"/>
        </w:rPr>
        <w:t xml:space="preserve">Ahmedabad, Addis Ababa, Amsterdam, Athens, Atlanta, Bangkok, Barcelona, Beijing, Bengaluru, Boston, Brussels, Cairo, Casablanca, Chiang Mai, Chicago, Colombo, Copenhagen, Delhi, Denpasar (Bali), Dublin, Düsseldorf, Frankfurt, Geneva, Hanoi, Hong Kong, Hyderabad, Islamabad, Istanbul, Jakarta, Jeddah, Karachi, Kochi, Kolkata, Kozhikode, </w:t>
      </w:r>
      <w:proofErr w:type="spellStart"/>
      <w:r>
        <w:rPr>
          <w:color w:val="404040"/>
        </w:rPr>
        <w:t>Krabi</w:t>
      </w:r>
      <w:proofErr w:type="spellEnd"/>
      <w:r>
        <w:rPr>
          <w:color w:val="404040"/>
        </w:rPr>
        <w:t xml:space="preserve">, Kuala Lumpur, Lahore, London (Heathrow), Madrid, </w:t>
      </w:r>
      <w:proofErr w:type="spellStart"/>
      <w:r>
        <w:rPr>
          <w:color w:val="404040"/>
        </w:rPr>
        <w:t>Malé</w:t>
      </w:r>
      <w:proofErr w:type="spellEnd"/>
      <w:r>
        <w:rPr>
          <w:color w:val="404040"/>
        </w:rPr>
        <w:t>, Manchester, Manila, Medina, Melbourne, Milan (Malpensa), Moscow (Sheremetyevo), Mumbai, Munich, Muscat, Nairobi, New York (JFK), Paris, Phnom Penh, Phuket, Prague, Riyadh, Rome, Seoul (Incheon), Seychelles, Singapore, St Petersburg, Sydney, Taipei, Tel Aviv, Thiruvananthapuram, Tokyo, Toronto, Vienna, Warsaw, Washington and Zurich.</w:t>
      </w:r>
    </w:p>
    <w:p w:rsidR="00AE0A8B" w:rsidRDefault="00AE0A8B" w:rsidP="00AE0A8B">
      <w:pPr>
        <w:pStyle w:val="NormalWeb"/>
        <w:spacing w:line="360" w:lineRule="atLeast"/>
        <w:rPr>
          <w:rFonts w:ascii="Aptos" w:hAnsi="Aptos"/>
        </w:rPr>
      </w:pPr>
      <w:r>
        <w:rPr>
          <w:color w:val="404040"/>
        </w:rPr>
        <w:t> </w:t>
      </w:r>
    </w:p>
    <w:p w:rsidR="00AE0A8B" w:rsidRDefault="00AE0A8B" w:rsidP="00AE0A8B">
      <w:pPr>
        <w:pStyle w:val="NormalWeb"/>
        <w:spacing w:before="240" w:after="200" w:line="360" w:lineRule="atLeast"/>
      </w:pPr>
      <w:r>
        <w:rPr>
          <w:color w:val="404040"/>
        </w:rPr>
        <w:t xml:space="preserve">Changes will be made to existing bookings to accommodate guests on these newly introduced flights. </w:t>
      </w:r>
      <w:r>
        <w:rPr>
          <w:b/>
          <w:bCs/>
          <w:color w:val="404040"/>
        </w:rPr>
        <w:t>Travel partners are requested to service all affected bookings within 24 hours and to proactively inform customers</w:t>
      </w:r>
      <w:r>
        <w:rPr>
          <w:color w:val="404040"/>
        </w:rPr>
        <w:t> of any updates to their itineraries.</w:t>
      </w:r>
    </w:p>
    <w:p w:rsidR="00AE0A8B" w:rsidRDefault="00AE0A8B" w:rsidP="00AE0A8B">
      <w:pPr>
        <w:pStyle w:val="NormalWeb"/>
        <w:spacing w:before="240" w:after="200" w:line="360" w:lineRule="atLeast"/>
      </w:pPr>
      <w:r>
        <w:rPr>
          <w:color w:val="404040"/>
        </w:rPr>
        <w:t xml:space="preserve">The situation remains dynamic, and schedules may change at short notice. We encourage you to ensure that guests’ contact details are accurately entered in their PNRs, </w:t>
      </w:r>
      <w:r>
        <w:rPr>
          <w:b/>
          <w:bCs/>
          <w:color w:val="404040"/>
        </w:rPr>
        <w:t>in line with IATA Resolution 830d</w:t>
      </w:r>
      <w:r>
        <w:rPr>
          <w:color w:val="404040"/>
        </w:rPr>
        <w:t>, for a timely communication of operational changes.</w:t>
      </w:r>
    </w:p>
    <w:p w:rsidR="00AE0A8B" w:rsidRDefault="00AE0A8B" w:rsidP="00AE0A8B">
      <w:pPr>
        <w:pStyle w:val="NormalWeb"/>
        <w:spacing w:before="240" w:after="200" w:line="360" w:lineRule="atLeast"/>
      </w:pPr>
      <w:r>
        <w:rPr>
          <w:color w:val="404040"/>
        </w:rPr>
        <w:t xml:space="preserve">The expected changes will result in a high volume of transactions through our GDS channels. To maintain close oversight of each case, the Automated Refund function has been temporarily suspended across all GDS. Refunds are still available for eligible tickets. </w:t>
      </w:r>
      <w:r>
        <w:rPr>
          <w:color w:val="404040"/>
        </w:rPr>
        <w:lastRenderedPageBreak/>
        <w:t>Requests can simply be submitted via "Refunds Applications" through the BSP link, please note that delays will occur.</w:t>
      </w:r>
    </w:p>
    <w:p w:rsidR="00AE0A8B" w:rsidRDefault="00AE0A8B" w:rsidP="00AE0A8B">
      <w:pPr>
        <w:pStyle w:val="NormalWeb"/>
        <w:spacing w:line="360" w:lineRule="atLeast"/>
      </w:pPr>
      <w:r>
        <w:rPr>
          <w:color w:val="404040"/>
        </w:rPr>
        <w:t xml:space="preserve">For the latest information and any updates check </w:t>
      </w:r>
      <w:hyperlink r:id="rId5" w:history="1">
        <w:r>
          <w:rPr>
            <w:rStyle w:val="Hyperlink"/>
            <w:color w:val="404040"/>
          </w:rPr>
          <w:t>Etihad Hub</w:t>
        </w:r>
      </w:hyperlink>
      <w:r>
        <w:rPr>
          <w:color w:val="404040"/>
        </w:rPr>
        <w:t>.</w:t>
      </w:r>
    </w:p>
    <w:p w:rsidR="001A731D" w:rsidRDefault="00AE0A8B" w:rsidP="00AE0A8B">
      <w:r>
        <w:rPr>
          <w:color w:val="404040"/>
        </w:rPr>
        <w:t>Kind regards</w:t>
      </w:r>
      <w:proofErr w:type="gramStart"/>
      <w:r>
        <w:rPr>
          <w:color w:val="404040"/>
        </w:rPr>
        <w:t>,</w:t>
      </w:r>
      <w:proofErr w:type="gramEnd"/>
      <w:r>
        <w:rPr>
          <w:color w:val="404040"/>
        </w:rPr>
        <w:br/>
      </w:r>
      <w:r>
        <w:rPr>
          <w:b/>
          <w:bCs/>
          <w:color w:val="404040"/>
        </w:rPr>
        <w:t>Etihad</w:t>
      </w:r>
      <w:bookmarkStart w:id="0" w:name="_GoBack"/>
      <w:bookmarkEnd w:id="0"/>
    </w:p>
    <w:sectPr w:rsidR="001A7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8B"/>
    <w:rsid w:val="00497DA1"/>
    <w:rsid w:val="00730BB1"/>
    <w:rsid w:val="00AE0A8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46653-72E9-48F3-BC52-38CF83B8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A8B"/>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0A8B"/>
    <w:rPr>
      <w:color w:val="0000FF"/>
      <w:u w:val="single"/>
    </w:rPr>
  </w:style>
  <w:style w:type="paragraph" w:styleId="NormalWeb">
    <w:name w:val="Normal (Web)"/>
    <w:basedOn w:val="Normal"/>
    <w:uiPriority w:val="99"/>
    <w:semiHidden/>
    <w:unhideWhenUsed/>
    <w:rsid w:val="00AE0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com/v3/__https:/cehfhs.1.tracking.e360.salesforce.com/click?jwt=eyJ0eXAiOiJKV1QiLCJhbGciOiJIUzI1NiJ9.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.YpBtxaErJ32nBkQUqArfITIo_w-jt-jb0hCiLEUT9mE__;!!LKFNEmB6V0UpQA!xMrxom9LzMXM5rcmmubVfjgBdc6-d_SgD75qzT5MmKxxbR6Enz7gy5xpNvvLglvcei9sTgUAzfx20_t2iwFq5oy5iA$" TargetMode="External"/><Relationship Id="rId4" Type="http://schemas.openxmlformats.org/officeDocument/2006/relationships/hyperlink" Target="https://urldefense.com/v3/__https:/cehfhs.1.tracking.e360.salesforce.com/click?jwt=eyJ0eXAiOiJKV1QiLCJhbGciOiJIUzI1NiJ9.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.S4qJMigHs4t1AjdWcnlrmwh6tY2Ec5EeP1I-oDReeb0__;!!LKFNEmB6V0UpQA!xMrxom9LzMXM5rcmmubVfjgBdc6-d_SgD75qzT5MmKxxbR6Enz7gy5xpNvvLglvcei9sTgUAzfx20_t2iwFjurPd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3561</Characters>
  <Application>Microsoft Office Word</Application>
  <DocSecurity>0</DocSecurity>
  <Lines>29</Lines>
  <Paragraphs>8</Paragraphs>
  <ScaleCrop>false</ScaleCrop>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1</cp:revision>
  <dcterms:created xsi:type="dcterms:W3CDTF">2026-03-06T17:29:00Z</dcterms:created>
  <dcterms:modified xsi:type="dcterms:W3CDTF">2026-03-06T17:29:00Z</dcterms:modified>
</cp:coreProperties>
</file>